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6045" w:leader="none"/>
        </w:tabs>
        <w:ind w:right="755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tabs>
          <w:tab w:val="clear" w:pos="720"/>
          <w:tab w:val="left" w:pos="6045" w:leader="none"/>
        </w:tabs>
        <w:ind w:right="755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Commercial Wing</w:t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color w:val="000000"/>
          <w:sz w:val="24"/>
          <w:szCs w:val="24"/>
          <w:u w:val="single"/>
        </w:rPr>
        <w:t>MONTHLY REPORT JULY</w:t>
      </w:r>
      <w:r>
        <w:rPr>
          <w:b/>
          <w:sz w:val="24"/>
          <w:szCs w:val="24"/>
          <w:u w:val="single"/>
        </w:rPr>
        <w:t xml:space="preserve"> 2025</w:t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Note: All monetary sums in the report are presented in Euros, as this is the national currency in Finland. At the time of writing 1 EUR equals </w:t>
      </w:r>
      <w:r>
        <w:rPr>
          <w:color w:val="000000"/>
          <w:sz w:val="24"/>
          <w:szCs w:val="24"/>
        </w:rPr>
        <w:t>103</w:t>
      </w:r>
      <w:r>
        <w:rPr>
          <w:color w:val="000000"/>
          <w:sz w:val="24"/>
          <w:szCs w:val="24"/>
        </w:rPr>
        <w:t xml:space="preserve"> INR.</w:t>
      </w:r>
    </w:p>
    <w:p>
      <w:pPr>
        <w:pStyle w:val="Normal"/>
        <w:spacing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3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1. Trade in goods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spacing w:before="93" w:after="0"/>
        <w:rPr>
          <w:color w:val="000000"/>
        </w:rPr>
      </w:pPr>
      <w:r>
        <w:rPr>
          <w:color w:val="000000"/>
          <w:sz w:val="24"/>
          <w:szCs w:val="24"/>
        </w:rPr>
        <w:t>Total trade in goods during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20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right="1022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(Source: Finnish Customs)</w:t>
      </w:r>
    </w:p>
    <w:tbl>
      <w:tblPr>
        <w:tblW w:w="98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97"/>
        <w:gridCol w:w="3105"/>
        <w:gridCol w:w="2876"/>
        <w:gridCol w:w="1846"/>
      </w:tblGrid>
      <w:tr>
        <w:trPr>
          <w:tblHeader w:val="true"/>
          <w:trHeight w:val="525" w:hRule="atLeast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hanging="288" w:left="655"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Export (EUR million)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hanging="279" w:left="600" w:right="2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Import (EUR million)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285" w:right="2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Status (P) Provisional/(F) Final</w:t>
            </w:r>
          </w:p>
        </w:tc>
      </w:tr>
      <w:tr>
        <w:trPr>
          <w:tblHeader w:val="true"/>
          <w:trHeight w:val="336" w:hRule="atLeast"/>
        </w:trPr>
        <w:tc>
          <w:tcPr>
            <w:tcW w:w="1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July 2025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2025</w:t>
            </w:r>
          </w:p>
        </w:tc>
        <w:tc>
          <w:tcPr>
            <w:tcW w:w="18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Country’s trade with India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65.19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38.57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bookmarkStart w:id="0" w:name="_heading=h.gjdgxs"/>
            <w:bookmarkEnd w:id="0"/>
            <w:r>
              <w:rPr>
                <w:color w:val="000000"/>
                <w:sz w:val="24"/>
                <w:szCs w:val="24"/>
              </w:rPr>
              <w:t>Final</w:t>
            </w:r>
          </w:p>
        </w:tc>
      </w:tr>
      <w:tr>
        <w:trPr>
          <w:trHeight w:val="551" w:hRule="atLeast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Country’s total global trade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7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7562.37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177.89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Final</w:t>
            </w:r>
          </w:p>
        </w:tc>
      </w:tr>
    </w:tbl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spacing w:before="92" w:after="0"/>
        <w:rPr>
          <w:color w:val="000000"/>
        </w:rPr>
      </w:pPr>
      <w:r>
        <w:rPr>
          <w:color w:val="000000"/>
          <w:sz w:val="24"/>
          <w:szCs w:val="24"/>
        </w:rPr>
        <w:t>Preferential trade in goods during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280" w:type="dxa"/>
        <w:jc w:val="left"/>
        <w:tblInd w:w="34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5"/>
        <w:gridCol w:w="360"/>
        <w:gridCol w:w="389"/>
        <w:gridCol w:w="345"/>
        <w:gridCol w:w="375"/>
        <w:gridCol w:w="435"/>
      </w:tblGrid>
      <w:tr>
        <w:trPr>
          <w:trHeight w:val="275" w:hRule="atLeast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42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4067"/>
        <w:gridCol w:w="2046"/>
        <w:gridCol w:w="2397"/>
      </w:tblGrid>
      <w:tr>
        <w:trPr>
          <w:trHeight w:val="1106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2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Preferential/Free Trade Agreement with India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Imports from India (US$ million)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6" w:righ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Imports from World (US$ million)</w:t>
            </w:r>
          </w:p>
        </w:tc>
      </w:tr>
      <w:tr>
        <w:trPr>
          <w:trHeight w:val="275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ind w:left="1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(Source: Customs/National Trade Statistics of reporting country)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643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4101"/>
        <w:gridCol w:w="2031"/>
        <w:gridCol w:w="2376"/>
      </w:tblGrid>
      <w:tr>
        <w:trPr>
          <w:trHeight w:val="828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Preferential/Free Trade Agreement with India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</w:t>
            </w:r>
          </w:p>
          <w:p>
            <w:pPr>
              <w:pStyle w:val="Normal"/>
              <w:spacing w:before="1" w:after="0"/>
              <w:ind w:left="106" w:right="2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Exports to India (US$ million)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Exports</w:t>
            </w:r>
          </w:p>
          <w:p>
            <w:pPr>
              <w:pStyle w:val="Normal"/>
              <w:spacing w:before="1" w:after="0"/>
              <w:ind w:left="105" w:right="7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World (US$ million)</w:t>
            </w:r>
          </w:p>
        </w:tc>
      </w:tr>
      <w:tr>
        <w:trPr>
          <w:trHeight w:val="274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20" w:right="120" w:gutter="0" w:header="0" w:top="1320" w:footer="920" w:bottom="1120"/>
          <w:pgNumType w:start="1" w:fmt="decimal"/>
          <w:formProt w:val="false"/>
          <w:textDirection w:val="lrTb"/>
          <w:docGrid w:type="default" w:linePitch="100" w:charSpace="12288"/>
        </w:sectPr>
        <w:pStyle w:val="Normal"/>
        <w:ind w:left="1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(Source: based on Certificate or Origin issued by reporting country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602" w:leader="none"/>
        </w:tabs>
        <w:ind w:hanging="281" w:left="1601"/>
        <w:rPr>
          <w:sz w:val="24"/>
          <w:szCs w:val="24"/>
        </w:rPr>
      </w:pPr>
      <w:r>
        <w:rPr>
          <w:sz w:val="24"/>
          <w:szCs w:val="24"/>
        </w:rPr>
        <w:t>Top 10 items of export to India during –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732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(Source: Finnish Customs)</w:t>
      </w:r>
    </w:p>
    <w:p>
      <w:pPr>
        <w:pStyle w:val="Normal"/>
        <w:spacing w:before="1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633" w:type="dxa"/>
        <w:jc w:val="left"/>
        <w:tblInd w:w="13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7"/>
        <w:gridCol w:w="1550"/>
        <w:gridCol w:w="5567"/>
        <w:gridCol w:w="2018"/>
      </w:tblGrid>
      <w:tr>
        <w:trPr>
          <w:trHeight w:val="850" w:hRule="atLeast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56" w:left="17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70" w:right="2098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Commodity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26" w:left="563" w:right="309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Value (EUR million)</w:t>
            </w:r>
          </w:p>
          <w:p>
            <w:pPr>
              <w:pStyle w:val="Normal"/>
              <w:ind w:hanging="226" w:left="563" w:right="3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60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Electric machinery, nes and parts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27.70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Paper, Paperboard and articles thereof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4.99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Metalliferous ores and metal scrap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>
              <w:rPr>
                <w:color w:val="000000"/>
                <w:sz w:val="24"/>
                <w:szCs w:val="24"/>
              </w:rPr>
              <w:t>4.72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Machinery for specialized Industres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3.56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60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General industrial machinery n.e.s.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2.83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Instruments and apparates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2.76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Organic Chemicals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2.50</w:t>
            </w:r>
          </w:p>
        </w:tc>
      </w:tr>
      <w:tr>
        <w:trPr>
          <w:trHeight w:val="748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Pulp and waste paper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2.04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Furniture and parts thereof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1.82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Non- Ferrous metals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1.76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  <w:t>Top 10 items of import from India during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960" w:type="dxa"/>
        <w:jc w:val="left"/>
        <w:tblInd w:w="8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"/>
        <w:gridCol w:w="1485"/>
        <w:gridCol w:w="4219"/>
        <w:gridCol w:w="1781"/>
        <w:gridCol w:w="1954"/>
      </w:tblGrid>
      <w:tr>
        <w:trPr>
          <w:trHeight w:val="1379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56" w:left="1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2" w:left="408" w:right="3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Value (EUR</w:t>
            </w:r>
          </w:p>
          <w:p>
            <w:pPr>
              <w:pStyle w:val="Normal"/>
              <w:ind w:left="2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million)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" w:left="137" w:righ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 share in total import of the commodity of Finland with the world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Medicinal Pharm Products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.096%</w:t>
            </w:r>
          </w:p>
        </w:tc>
      </w:tr>
      <w:tr>
        <w:trPr>
          <w:trHeight w:val="940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Articles of apparel and clothing accessories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.065%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 Generating Machinery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3.21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.051%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Textile yarn, fabrics, made up articles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3.05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.049%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Rubber manufactures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.041%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Organic Chemicals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.035%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 machinery n.e.s. and parts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.034%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industrial machinery n.e.s.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1.91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.030%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Manufactures of metals n.e.s.</w:t>
            </w:r>
          </w:p>
        </w:tc>
        <w:tc>
          <w:tcPr>
            <w:tcW w:w="1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1.68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.027%</w:t>
            </w:r>
          </w:p>
        </w:tc>
      </w:tr>
      <w:tr>
        <w:trPr>
          <w:trHeight w:val="794" w:hRule="atLeast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Machinery for specialized industries</w:t>
            </w:r>
          </w:p>
        </w:tc>
        <w:tc>
          <w:tcPr>
            <w:tcW w:w="1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1.43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.023%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  <w:t>(e) Potential products of imports from India</w:t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8" w:type="dxa"/>
        <w:jc w:val="left"/>
        <w:tblInd w:w="8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7"/>
        <w:gridCol w:w="5329"/>
        <w:gridCol w:w="3772"/>
      </w:tblGrid>
      <w:tr>
        <w:trPr>
          <w:trHeight w:val="277" w:hRule="atLeast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89" w:righ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Rationale (Max. 200 words)</w:t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33 - Petroleum and products</w:t>
            </w:r>
          </w:p>
        </w:tc>
        <w:tc>
          <w:tcPr>
            <w:tcW w:w="37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10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These are the items in top 5 product items that Finland imports from the world but that are not in top 5 bilateral trade with India. Therefore, it is proposed to target these products for increasing India’s export to Finland </w:t>
            </w:r>
            <w:r>
              <w:rPr>
                <w:sz w:val="24"/>
                <w:szCs w:val="24"/>
              </w:rPr>
              <w:t>in a short-term</w:t>
            </w:r>
            <w:r>
              <w:rPr>
                <w:color w:val="000000"/>
                <w:sz w:val="24"/>
                <w:szCs w:val="24"/>
              </w:rPr>
              <w:t xml:space="preserve"> and medium-term strategy.</w:t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78 - Road vehicles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28 - Metalliferous ores and metal scrap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 – Electric Machinery, nes and parts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 – General Industrial Machinery, nes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1628" w:leader="none"/>
        </w:tabs>
        <w:spacing w:before="80" w:after="0"/>
        <w:ind w:left="3359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1628" w:leader="none"/>
        </w:tabs>
        <w:spacing w:before="80" w:after="0"/>
        <w:ind w:left="3359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 Qualitative</w:t>
      </w:r>
    </w:p>
    <w:p>
      <w:pPr>
        <w:pStyle w:val="Normal"/>
        <w:spacing w:before="159" w:after="0"/>
        <w:ind w:left="2040"/>
        <w:rPr>
          <w:sz w:val="24"/>
          <w:szCs w:val="24"/>
        </w:rPr>
      </w:pPr>
      <w:r>
        <w:rPr>
          <w:color w:val="000000"/>
          <w:sz w:val="24"/>
          <w:szCs w:val="24"/>
        </w:rPr>
        <w:t>Month</w:t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2"/>
          <w:numId w:val="4"/>
        </w:numPr>
        <w:tabs>
          <w:tab w:val="clear" w:pos="720"/>
          <w:tab w:val="left" w:pos="2041" w:leader="none"/>
        </w:tabs>
        <w:rPr>
          <w:color w:val="000000"/>
        </w:rPr>
      </w:pPr>
      <w:r>
        <w:rPr>
          <w:color w:val="000000"/>
          <w:sz w:val="24"/>
          <w:szCs w:val="24"/>
          <w:u w:val="single"/>
        </w:rPr>
        <w:t>Market Access Alerts</w:t>
      </w:r>
      <w:r>
        <w:rPr>
          <w:color w:val="000000"/>
          <w:sz w:val="24"/>
          <w:szCs w:val="24"/>
        </w:rPr>
        <w:t xml:space="preserve"> (attach copy of notification):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spacing w:before="92" w:after="0"/>
        <w:rPr>
          <w:color w:val="000000"/>
        </w:rPr>
      </w:pPr>
      <w:r>
        <w:rPr>
          <w:color w:val="000000"/>
          <w:sz w:val="24"/>
          <w:szCs w:val="24"/>
        </w:rPr>
        <w:t>Alerts on customs tariff changes: -</w:t>
      </w:r>
    </w:p>
    <w:tbl>
      <w:tblPr>
        <w:tblW w:w="9790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60"/>
        <w:gridCol w:w="1405"/>
        <w:gridCol w:w="792"/>
        <w:gridCol w:w="1399"/>
        <w:gridCol w:w="1118"/>
        <w:gridCol w:w="1112"/>
        <w:gridCol w:w="1133"/>
        <w:gridCol w:w="1669"/>
      </w:tblGrid>
      <w:tr>
        <w:trPr>
          <w:trHeight w:val="827" w:hRule="atLeast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 and date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</w:t>
            </w:r>
          </w:p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Code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Original customs tariff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Present customs tariff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 w:right="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3" w:right="3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5" w:hRule="atLeast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3101"/>
        <w:rPr>
          <w:color w:val="000000"/>
        </w:rPr>
      </w:pPr>
      <w:r>
        <w:rPr>
          <w:color w:val="000000"/>
          <w:sz w:val="24"/>
          <w:szCs w:val="24"/>
        </w:rPr>
        <w:t>Alerts on non-tariff measures (SPS/TBT/import and export procedures/restrictions/prohibitions, licensing/ STEs etc.)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784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3"/>
        <w:gridCol w:w="1585"/>
        <w:gridCol w:w="3941"/>
        <w:gridCol w:w="3714"/>
      </w:tblGrid>
      <w:tr>
        <w:trPr>
          <w:trHeight w:val="551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no./date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Measure/ HS Codes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from/Remarks if any Remarks if any</w:t>
            </w:r>
          </w:p>
        </w:tc>
      </w:tr>
      <w:tr>
        <w:trPr>
          <w:trHeight w:val="275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1887"/>
        <w:rPr>
          <w:color w:val="000000"/>
        </w:rPr>
      </w:pPr>
      <w:r>
        <w:rPr>
          <w:color w:val="000000"/>
          <w:sz w:val="24"/>
          <w:szCs w:val="24"/>
        </w:rPr>
        <w:t>Alerts on standards, technical regulations and conformity assessment procedures:</w:t>
      </w:r>
    </w:p>
    <w:tbl>
      <w:tblPr>
        <w:tblW w:w="9788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9"/>
        <w:gridCol w:w="2534"/>
        <w:gridCol w:w="2255"/>
        <w:gridCol w:w="890"/>
        <w:gridCol w:w="1108"/>
        <w:gridCol w:w="2031"/>
      </w:tblGrid>
      <w:tr>
        <w:trPr>
          <w:trHeight w:val="1656" w:hRule="atLeast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no./date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8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Standard/ technical regulation/ conformity assessment</w:t>
            </w:r>
          </w:p>
          <w:p>
            <w:pPr>
              <w:pStyle w:val="Normal"/>
              <w:spacing w:lineRule="auto" w:line="252" w:before="1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Procedure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</w:t>
            </w:r>
          </w:p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Codes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7" w:hRule="atLeast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2095"/>
        <w:rPr>
          <w:color w:val="000000"/>
        </w:rPr>
      </w:pPr>
      <w:r>
        <w:rPr>
          <w:color w:val="000000"/>
          <w:sz w:val="24"/>
          <w:szCs w:val="24"/>
        </w:rPr>
        <w:t xml:space="preserve">Alerts on trade </w:t>
      </w:r>
      <w:r>
        <w:rPr>
          <w:sz w:val="24"/>
          <w:szCs w:val="24"/>
        </w:rPr>
        <w:t>defense</w:t>
      </w:r>
      <w:r>
        <w:rPr>
          <w:color w:val="000000"/>
          <w:sz w:val="24"/>
          <w:szCs w:val="24"/>
        </w:rPr>
        <w:t xml:space="preserve"> measures taken by respective country: </w:t>
      </w:r>
      <w:r>
        <w:rPr>
          <w:i/>
          <w:color w:val="000000"/>
          <w:sz w:val="24"/>
          <w:szCs w:val="24"/>
        </w:rPr>
        <w:t>(Safeguards including special safeguard, antidumping, CVD or anti- subsidy)</w:t>
      </w:r>
    </w:p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922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6"/>
        <w:gridCol w:w="1404"/>
        <w:gridCol w:w="2324"/>
        <w:gridCol w:w="2336"/>
        <w:gridCol w:w="1137"/>
        <w:gridCol w:w="1824"/>
      </w:tblGrid>
      <w:tr>
        <w:trPr>
          <w:trHeight w:val="1103" w:hRule="atLeast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no., date or other references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Type (initiation, final, prov., sunset, consultations, new shipper review)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products/sectors affected (including HS codes)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5" w:hRule="atLeast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before="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1679"/>
        <w:rPr>
          <w:color w:val="000000"/>
        </w:rPr>
      </w:pPr>
      <w:r>
        <w:rPr>
          <w:color w:val="000000"/>
          <w:sz w:val="24"/>
          <w:szCs w:val="24"/>
        </w:rPr>
        <w:t>Alert on services, regulatory regime, qualification requirement, licensing procedures, visa regime, barriers etc.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4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2"/>
        <w:gridCol w:w="3053"/>
        <w:gridCol w:w="1319"/>
        <w:gridCol w:w="1252"/>
        <w:gridCol w:w="1342"/>
        <w:gridCol w:w="2035"/>
      </w:tblGrid>
      <w:tr>
        <w:trPr>
          <w:trHeight w:val="827" w:hRule="atLeast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no., and date or other references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Service sectors affected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Modes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2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7" w:hRule="atLeast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  <w:t>3. Feedback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spacing w:before="93" w:after="0"/>
        <w:ind w:left="4440" w:right="17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a. Feedback from major Indian industries/other commercial concerns and Indian trade visitors to that country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3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4"/>
        <w:gridCol w:w="2541"/>
        <w:gridCol w:w="2495"/>
        <w:gridCol w:w="2399"/>
        <w:gridCol w:w="1844"/>
      </w:tblGrid>
      <w:tr>
        <w:trPr>
          <w:trHeight w:val="1103" w:hRule="atLeast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Sr. No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4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business house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Activity sector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Trade barrier issues if any (incl. HS codes)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4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General Feedback (Max. 200</w:t>
            </w:r>
          </w:p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words)</w:t>
            </w:r>
          </w:p>
        </w:tc>
      </w:tr>
      <w:tr>
        <w:trPr>
          <w:trHeight w:val="551" w:hRule="atLeast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NIL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23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 Feedback on major trade activities including logistic events (trade fairs/BSM including Indian participation)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5"/>
        <w:gridCol w:w="1592"/>
        <w:gridCol w:w="1369"/>
        <w:gridCol w:w="1527"/>
        <w:gridCol w:w="1528"/>
        <w:gridCol w:w="1844"/>
        <w:gridCol w:w="1539"/>
      </w:tblGrid>
      <w:tr>
        <w:trPr>
          <w:trHeight w:val="1103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Activity (trade fair, BSM etc.)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 and venue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Number of participants from India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Name(s) of large/key participants from India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Feedback received (Max. 200 words)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Source of funding (MAI, TA/TC)</w:t>
            </w:r>
          </w:p>
        </w:tc>
      </w:tr>
      <w:tr>
        <w:trPr>
          <w:trHeight w:val="553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 Feedback from local commercial visitors to trade fairs </w:t>
      </w:r>
      <w:r>
        <w:rPr>
          <w:sz w:val="24"/>
          <w:szCs w:val="24"/>
        </w:rPr>
        <w:t>in India, including under BSM; number of Business Visas issued:</w:t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  <w:t>Business visa issued: 4</w:t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91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"/>
        <w:gridCol w:w="1461"/>
        <w:gridCol w:w="1237"/>
        <w:gridCol w:w="1538"/>
        <w:gridCol w:w="1670"/>
        <w:gridCol w:w="2121"/>
        <w:gridCol w:w="1366"/>
      </w:tblGrid>
      <w:tr>
        <w:trPr>
          <w:trHeight w:val="1380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 No.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 (trade fair)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and venue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participants from the</w:t>
            </w:r>
          </w:p>
          <w:p>
            <w:pPr>
              <w:pStyle w:val="Normal"/>
              <w:ind w:left="108" w:righ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relevant country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of large/key participants from the relevant country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Business Visas issued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 received (Max. 200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words)</w:t>
            </w:r>
          </w:p>
        </w:tc>
      </w:tr>
    </w:tbl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9"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NIL</w:t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Trade and Investment</w:t>
      </w:r>
    </w:p>
    <w:p>
      <w:pPr>
        <w:pStyle w:val="Normal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2041" w:leader="none"/>
        </w:tabs>
        <w:rPr>
          <w:color w:val="000000"/>
        </w:rPr>
      </w:pPr>
      <w:r>
        <w:rPr>
          <w:color w:val="000000"/>
          <w:sz w:val="24"/>
          <w:szCs w:val="24"/>
          <w:u w:val="single"/>
        </w:rPr>
        <w:t>Significant trends in trade and investment</w:t>
      </w:r>
      <w:r>
        <w:rPr>
          <w:color w:val="000000"/>
          <w:sz w:val="24"/>
          <w:szCs w:val="24"/>
        </w:rPr>
        <w:t xml:space="preserve"> </w:t>
      </w:r>
      <w:r>
        <mc:AlternateContent>
          <mc:Choice Requires="wps">
            <w:drawing>
              <wp:anchor behindDoc="0" distT="635" distB="0" distL="635" distR="0" simplePos="0" locked="0" layoutInCell="1" allowOverlap="1" relativeHeight="3" wp14:anchorId="70A5509A">
                <wp:simplePos x="0" y="0"/>
                <wp:positionH relativeFrom="column">
                  <wp:posOffset>5435600</wp:posOffset>
                </wp:positionH>
                <wp:positionV relativeFrom="paragraph">
                  <wp:posOffset>114300</wp:posOffset>
                </wp:positionV>
                <wp:extent cx="121285" cy="83185"/>
                <wp:effectExtent l="635" t="635" r="0" b="0"/>
                <wp:wrapNone/>
                <wp:docPr id="3" name="Rectangl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320" cy="8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-7560" bIns="-75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6" path="m0,0l-2147483645,0l-2147483645,-2147483646l0,-2147483646xe" stroked="f" o:allowincell="f" style="position:absolute;margin-left:428pt;margin-top:9pt;width:9.5pt;height:6.5pt;mso-wrap-style:none;v-text-anchor:middle" wp14:anchorId="70A5509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i/>
          <w:color w:val="000000"/>
          <w:sz w:val="24"/>
          <w:szCs w:val="24"/>
        </w:rPr>
        <w:t>(Source: Finnish Customs)</w:t>
      </w:r>
    </w:p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10200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0"/>
        <w:gridCol w:w="2320"/>
        <w:gridCol w:w="5485"/>
        <w:gridCol w:w="1614"/>
      </w:tblGrid>
      <w:tr>
        <w:trPr>
          <w:trHeight w:val="1019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3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significant trends (Max. 200 words)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Analysis (Max. 200 words)</w:t>
            </w:r>
          </w:p>
        </w:tc>
      </w:tr>
      <w:tr>
        <w:trPr>
          <w:trHeight w:val="552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Trade in Services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551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Investment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2041" w:leader="none"/>
        </w:tabs>
        <w:spacing w:before="207" w:after="0"/>
        <w:rPr>
          <w:color w:val="000000"/>
        </w:rPr>
      </w:pPr>
      <w:r>
        <w:rPr>
          <w:color w:val="000000"/>
          <w:sz w:val="24"/>
          <w:szCs w:val="24"/>
        </w:rPr>
        <w:t>Opportunities for investments/assets on offer/major company divestment: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6"/>
        <w:gridCol w:w="3315"/>
        <w:gridCol w:w="2024"/>
        <w:gridCol w:w="2739"/>
      </w:tblGrid>
      <w:tr>
        <w:trPr>
          <w:trHeight w:val="551" w:hRule="atLeast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Sector Name (List attached)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Particulars of the asset/company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Contact details</w:t>
            </w:r>
          </w:p>
        </w:tc>
      </w:tr>
      <w:tr>
        <w:trPr>
          <w:trHeight w:val="551" w:hRule="atLeast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Information on tender Notices for projects and procurements of interest to Indian projects exporters/suppliers (€ 12 Million &amp; above):</w:t>
      </w:r>
    </w:p>
    <w:tbl>
      <w:tblPr>
        <w:tblW w:w="991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5"/>
        <w:gridCol w:w="3197"/>
        <w:gridCol w:w="1712"/>
        <w:gridCol w:w="3240"/>
      </w:tblGrid>
      <w:tr>
        <w:trPr>
          <w:trHeight w:val="615" w:hRule="atLeast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5" w:before="5" w:after="0"/>
              <w:ind w:left="108" w:righ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Tender/procurement notice No and Date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5" w:before="5" w:after="0"/>
              <w:ind w:left="108" w:right="6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Value of tender/procurement</w:t>
            </w:r>
          </w:p>
        </w:tc>
      </w:tr>
      <w:tr>
        <w:trPr>
          <w:trHeight w:val="418" w:hRule="atLeast"/>
        </w:trPr>
        <w:tc>
          <w:tcPr>
            <w:tcW w:w="9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Finland Tenders at: </w:t>
            </w:r>
            <w:r>
              <w:rPr>
                <w:color w:val="0563C1"/>
                <w:sz w:val="24"/>
                <w:szCs w:val="24"/>
                <w:u w:val="single"/>
              </w:rPr>
              <w:t>https://www.indembhelsinki.gov.in/global-tenders1.php</w:t>
            </w:r>
          </w:p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>
        <w:rPr>
          <w:color w:val="000000"/>
          <w:sz w:val="24"/>
          <w:szCs w:val="24"/>
        </w:rPr>
        <w:t>Trade Queries for Imports/Exports for the month of July 2025</w:t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041" w:leader="none"/>
        </w:tabs>
        <w:ind w:hanging="0" w:left="2040" w:right="1429"/>
        <w:rPr>
          <w:u w:val="thick"/>
        </w:rPr>
      </w:pPr>
      <w:r>
        <w:rPr>
          <w:u w:val="thick"/>
        </w:rPr>
      </w:r>
    </w:p>
    <w:tbl>
      <w:tblPr>
        <w:tblW w:w="9940" w:type="dxa"/>
        <w:jc w:val="left"/>
        <w:tblInd w:w="9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780"/>
        <w:gridCol w:w="1919"/>
        <w:gridCol w:w="1520"/>
        <w:gridCol w:w="2389"/>
        <w:gridCol w:w="1480"/>
        <w:gridCol w:w="1851"/>
      </w:tblGrid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SI.No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Enquiry Originator &amp; Company Name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Product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Nature Import/Export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Action Taken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Email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Fibrotech FRP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Fiber Reinforced Plastic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sales@fibrotechfrp.com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Hare Rama Krishna Prints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Clothing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u w:val="none"/>
              </w:rPr>
            </w:pPr>
            <w:r>
              <w:rPr>
                <w:rFonts w:ascii="arial" w:hAnsi="arial"/>
                <w:u w:val="none"/>
              </w:rPr>
              <w:t>hrhkinform@gmail.com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Avinya Biotech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Phramaceutical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parth.s@avinyabiotech.com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SRP Crane Controls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Industrial Crane control  equipment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/>
              <w:t>export@srpcranecontrols.com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Ape Overseas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Garbage Bags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apeoverseas@gmail.com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6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Exovista Global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Agricultural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info@exovistaglobal.com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Munda Export Import.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Oil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spacing w:lineRule="auto" w:line="252"/>
              <w:ind w:hanging="0" w:left="0" w:right="0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mundaexportimport4550@gmail.com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8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Sri Ranibhuwal Industries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Electrical Fans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spacing w:lineRule="auto" w:line="252"/>
              <w:ind w:hanging="0" w:left="0" w:right="0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sriranibhuwalindustries@gmail.com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SATTVA EXIM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Onions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mktg02sattvaexim@gmail.com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10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Astral technofild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Glass Fitting hardware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astraltechnofild@gmail.com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11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Essenture Global trade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Fruits and Vegetables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sandeep@essenturegt.com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12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Singha Exports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Basmati Rice, Textimes, Fruits, Spices and others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singhaexports@gmail.com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13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Atlas Exim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Construction Materials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atlasexim9@gmail.com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14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Kamna Exim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Organic Natural Colors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info@kamnaexim.com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15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Inter Ex Logistics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Food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sangeethadave@interexlogistics.com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16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Space International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Leather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logistics@spaceint.com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17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Ashkar International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Submersible pumps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akshar.int710@gmail.com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18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Rakhi Enterpries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Wooden Handicraft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connect@zunaldo.com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19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Exim Aura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Spices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info@eximaura.com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20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Aarvi global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Spices and dried vegetables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aarviglobal1@gmail.com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21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Ramanand Exports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Vegetables, Jaggery, Nuts and Pulses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contactus@ramanandexport.com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22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Sak Export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Clothes and apparel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gmsakexport@gmail.com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23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Shalimar Shipping and Logisitics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Industry lists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shalimarshakir@yahoo.co.in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24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Yem Corp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Bakcpacks and shool bags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u w:val="none"/>
              </w:rPr>
              <w:t>info@yemcorp.in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25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Shakuntaleshwar Argo and Food Products Pvt Ltd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Food Products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Import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saafpros@gmail.com</w:t>
            </w:r>
          </w:p>
        </w:tc>
      </w:tr>
      <w:tr>
        <w:trPr>
          <w:trHeight w:val="1183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26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Ocean technoforge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Automotive components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export@oceantechnoforge.com</w:t>
            </w:r>
          </w:p>
        </w:tc>
      </w:tr>
      <w:tr>
        <w:trPr>
          <w:trHeight w:val="405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27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Vasim Raja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Lentils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vraja35@gmail.com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28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Signus Ceramic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Ceramic and Tiles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export@signusceramic.com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29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Sansar Global Trade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Manufactoring components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salaria@sansarglobaltrade.com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30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SOL Mobiles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Wholesale mobiles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sajida@solgroup.net</w:t>
            </w:r>
          </w:p>
        </w:tc>
      </w:tr>
      <w:tr>
        <w:trPr>
          <w:trHeight w:val="256" w:hRule="atLeast"/>
        </w:trPr>
        <w:tc>
          <w:tcPr>
            <w:tcW w:w="7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31</w:t>
            </w:r>
          </w:p>
        </w:tc>
        <w:tc>
          <w:tcPr>
            <w:tcW w:w="19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Jay Exim</w:t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Quartz Lumps</w:t>
            </w:r>
          </w:p>
        </w:tc>
        <w:tc>
          <w:tcPr>
            <w:tcW w:w="23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5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jay007.shah@gmail.com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041" w:leader="none"/>
        </w:tabs>
        <w:ind w:hanging="0" w:left="2040" w:right="1429"/>
        <w:rPr>
          <w:u w:val="thick"/>
        </w:rPr>
      </w:pPr>
      <w:r>
        <w:rPr>
          <w:u w:val="thick"/>
        </w:rPr>
      </w:r>
    </w:p>
    <w:p>
      <w:pPr>
        <w:pStyle w:val="Normal"/>
        <w:tabs>
          <w:tab w:val="clear" w:pos="720"/>
          <w:tab w:val="left" w:pos="2041" w:leader="none"/>
        </w:tabs>
        <w:ind w:right="213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hanging="540" w:left="1980" w:right="2130"/>
        <w:rPr>
          <w:sz w:val="24"/>
          <w:szCs w:val="24"/>
        </w:rPr>
      </w:pPr>
      <w:r>
        <w:rPr>
          <w:sz w:val="24"/>
          <w:szCs w:val="24"/>
        </w:rPr>
        <w:t>5. Important India related statements of commercial significance by political leaders, think tanks, chambers, associations etc./ Significant stories/features on India related trade, investment, services and logistic sector, published in foreign journals/ dailies etc (Max 500 words)</w:t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720"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NIL</w:t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3720"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right="20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6. Details of trade research, information dissemination afurturectivity of the commercial wing</w:t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tbl>
      <w:tblPr>
        <w:tblW w:w="993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 w:noHBand="0" w:noVBand="1" w:firstColumn="1" w:lastRow="0" w:lastColumn="0" w:firstRow="1"/>
      </w:tblPr>
      <w:tblGrid>
        <w:gridCol w:w="992"/>
        <w:gridCol w:w="3540"/>
        <w:gridCol w:w="2876"/>
        <w:gridCol w:w="2521"/>
      </w:tblGrid>
      <w:tr>
        <w:trPr>
          <w:trHeight w:val="1920" w:hRule="atLeast"/>
        </w:trPr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 No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Nature of activity (trade research, information dissemination, seminars etc.) (Max 200 words)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Seminar/conference (date/venue, no of participants) or research (Max 200 words)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trade research (title of the report, executive summary, date of publication) (Max 200 words)</w:t>
            </w:r>
          </w:p>
        </w:tc>
      </w:tr>
      <w:tr>
        <w:trPr>
          <w:trHeight w:val="1920" w:hRule="atLeast"/>
        </w:trPr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color w:val="000000"/>
          <w:sz w:val="24"/>
          <w:szCs w:val="24"/>
        </w:rPr>
      </w:pPr>
      <w:r>
        <w:rPr>
          <w:sz w:val="24"/>
          <w:szCs w:val="24"/>
          <w:u w:val="single"/>
        </w:rPr>
        <w:t xml:space="preserve">7. </w:t>
      </w:r>
      <w:r>
        <w:rPr>
          <w:color w:val="000000"/>
          <w:sz w:val="24"/>
          <w:szCs w:val="24"/>
          <w:u w:val="single"/>
        </w:rPr>
        <w:t>Details of activities conducted out of Trade promotion budget (Market Expansion Activities):</w:t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020" w:type="dxa"/>
        <w:jc w:val="left"/>
        <w:tblInd w:w="9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47"/>
        <w:gridCol w:w="2141"/>
        <w:gridCol w:w="1864"/>
        <w:gridCol w:w="3267"/>
      </w:tblGrid>
      <w:tr>
        <w:trPr>
          <w:trHeight w:val="1367" w:hRule="atLeast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38"/>
              <w:rPr>
                <w:color w:val="000000"/>
                <w:sz w:val="24"/>
                <w:szCs w:val="24"/>
              </w:rPr>
            </w:pPr>
            <w:bookmarkStart w:id="1" w:name="bookmark=id.1fob9te"/>
            <w:bookmarkStart w:id="2" w:name="bookmark=id.3znysh7"/>
            <w:bookmarkEnd w:id="1"/>
            <w:bookmarkEnd w:id="2"/>
            <w:r>
              <w:rPr>
                <w:color w:val="000000"/>
                <w:sz w:val="24"/>
                <w:szCs w:val="24"/>
              </w:rPr>
              <w:t>Sanctioned Budget for FY</w:t>
            </w:r>
            <w:bookmarkStart w:id="3" w:name="bookmark=id.2et92p0"/>
            <w:bookmarkEnd w:id="3"/>
            <w:r>
              <w:rPr>
                <w:color w:val="000000"/>
                <w:sz w:val="24"/>
                <w:szCs w:val="24"/>
              </w:rPr>
              <w:t xml:space="preserve"> 2025– 2026 (in INR)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290"/>
              <w:rPr>
                <w:color w:val="000000"/>
                <w:sz w:val="24"/>
                <w:szCs w:val="24"/>
              </w:rPr>
            </w:pPr>
            <w:bookmarkStart w:id="4" w:name="bookmark=id.3dy6vkm"/>
            <w:bookmarkStart w:id="5" w:name="bookmark=id.1t3h5sf"/>
            <w:bookmarkEnd w:id="4"/>
            <w:bookmarkEnd w:id="5"/>
            <w:r>
              <w:rPr>
                <w:color w:val="000000"/>
                <w:sz w:val="24"/>
                <w:szCs w:val="24"/>
              </w:rPr>
              <w:t xml:space="preserve">Progressive Expenditure up to July 2025 </w:t>
            </w:r>
            <w:bookmarkStart w:id="6" w:name="bookmark=id.4d34og8"/>
            <w:bookmarkStart w:id="7" w:name="bookmark=id.2s8eyo1"/>
            <w:bookmarkEnd w:id="6"/>
            <w:bookmarkEnd w:id="7"/>
            <w:r>
              <w:rPr>
                <w:color w:val="000000"/>
                <w:sz w:val="24"/>
                <w:szCs w:val="24"/>
              </w:rPr>
              <w:t>(in INR)</w:t>
            </w:r>
          </w:p>
          <w:p>
            <w:pPr>
              <w:pStyle w:val="Normal"/>
              <w:ind w:left="106" w:right="2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539"/>
              <w:rPr>
                <w:color w:val="000000"/>
                <w:sz w:val="24"/>
                <w:szCs w:val="24"/>
              </w:rPr>
            </w:pPr>
            <w:bookmarkStart w:id="8" w:name="bookmark=id.17dp8vu"/>
            <w:bookmarkEnd w:id="8"/>
            <w:r>
              <w:rPr>
                <w:color w:val="000000"/>
                <w:sz w:val="24"/>
                <w:szCs w:val="24"/>
              </w:rPr>
              <w:t>Amount utilised in percentage</w:t>
            </w:r>
          </w:p>
          <w:p>
            <w:pPr>
              <w:pStyle w:val="Normal"/>
              <w:ind w:left="106" w:right="5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 w:right="1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Activity (Max 200 words)</w:t>
            </w:r>
          </w:p>
        </w:tc>
      </w:tr>
      <w:tr>
        <w:trPr>
          <w:trHeight w:val="990" w:hRule="atLeast"/>
        </w:trPr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4,00,000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 w:righ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2,02,855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 w:righ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50.7%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ind w:right="256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right="256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left="3720" w:right="25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8. Action taken on the previous JWGs, Joint Commissions, Sub- Commissions etc.</w:t>
      </w:r>
    </w:p>
    <w:p>
      <w:pPr>
        <w:pStyle w:val="Normal"/>
        <w:ind w:left="2040"/>
        <w:rPr>
          <w:sz w:val="24"/>
          <w:szCs w:val="24"/>
        </w:rPr>
      </w:pPr>
      <w:r>
        <w:rPr>
          <w:sz w:val="24"/>
          <w:szCs w:val="24"/>
        </w:rPr>
        <w:t xml:space="preserve">(issues that Mission had to follow up with host government) </w:t>
      </w:r>
    </w:p>
    <w:p>
      <w:pPr>
        <w:pStyle w:val="Normal"/>
        <w:spacing w:before="2" w:after="0"/>
        <w:ind w:left="7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5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1723" w:leader="none"/>
        </w:tabs>
        <w:spacing w:before="92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9. Complaints from foreign buyer/supplier on quality and trade dispute: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570" w:type="dxa"/>
        <w:jc w:val="left"/>
        <w:tblInd w:w="5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74"/>
        <w:gridCol w:w="2103"/>
        <w:gridCol w:w="2238"/>
        <w:gridCol w:w="1984"/>
        <w:gridCol w:w="2371"/>
      </w:tblGrid>
      <w:tr>
        <w:trPr>
          <w:trHeight w:val="1655" w:hRule="atLeast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Foreign buyer/supplier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3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 &amp; contact details of foreign buyer/supplier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&amp; address of Indian exporter/importer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Brief description of complaint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authority to whom the matter was referred and the date on which the matter was referred</w:t>
            </w:r>
          </w:p>
        </w:tc>
      </w:tr>
      <w:tr>
        <w:trPr>
          <w:trHeight w:val="551" w:hRule="atLeast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 Complaints of Indian exporter/importer:</w:t>
      </w:r>
    </w:p>
    <w:p>
      <w:pPr>
        <w:pStyle w:val="Normal"/>
        <w:spacing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921" w:type="dxa"/>
        <w:jc w:val="left"/>
        <w:tblInd w:w="4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2"/>
        <w:gridCol w:w="1543"/>
        <w:gridCol w:w="1839"/>
        <w:gridCol w:w="3225"/>
        <w:gridCol w:w="2146"/>
        <w:gridCol w:w="1465"/>
      </w:tblGrid>
      <w:tr>
        <w:trPr>
          <w:trHeight w:val="1770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Sl no</w:t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4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indian exporter/ importer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 &amp; address of foreign buyer/supplier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0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Brief description of complaint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authority to whom the matter was referred and the date on which the matter was referred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Any outcome</w:t>
            </w:r>
          </w:p>
        </w:tc>
      </w:tr>
      <w:tr>
        <w:trPr>
          <w:trHeight w:val="1320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/>
              <w:rPr>
                <w:color w:val="C9211E"/>
                <w:sz w:val="24"/>
                <w:szCs w:val="24"/>
              </w:rPr>
            </w:pPr>
            <w:r>
              <w:rPr>
                <w:color w:val="C9211E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13" w:right="22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1723" w:leader="none"/>
        </w:tabs>
        <w:spacing w:before="207" w:after="0"/>
        <w:ind w:left="3359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left="720" w:right="2565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11. Any other issue of importance (Max. 500 words)</w:t>
      </w:r>
    </w:p>
    <w:p>
      <w:pPr>
        <w:pStyle w:val="Normal"/>
        <w:tabs>
          <w:tab w:val="clear" w:pos="720"/>
          <w:tab w:val="left" w:pos="1723" w:leader="none"/>
        </w:tabs>
        <w:spacing w:before="207"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ListParagraph"/>
        <w:numPr>
          <w:ilvl w:val="0"/>
          <w:numId w:val="0"/>
        </w:numPr>
        <w:spacing w:before="2" w:after="0"/>
        <w:ind w:hanging="0" w:left="828"/>
        <w:rPr>
          <w:u w:val="single"/>
        </w:rPr>
      </w:pPr>
      <w:r>
        <w:rPr>
          <w:u w:val="single"/>
        </w:rPr>
        <w:t>NIL</w:t>
      </w:r>
    </w:p>
    <w:p>
      <w:pPr>
        <w:pStyle w:val="ListParagraph"/>
        <w:spacing w:before="2" w:after="0"/>
        <w:ind w:hanging="0" w:left="2040"/>
        <w:rPr>
          <w:bCs w:val="false"/>
          <w:sz w:val="24"/>
          <w:szCs w:val="24"/>
        </w:rPr>
      </w:pPr>
      <w:r>
        <w:rPr>
          <w:bCs w:val="false"/>
          <w:sz w:val="24"/>
          <w:szCs w:val="24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20" w:right="120" w:gutter="0" w:header="0" w:top="1320" w:footer="920" w:bottom="1200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  <w:sz w:val="14"/>
        <w:szCs w:val="14"/>
      </w:rPr>
    </w:pPr>
    <w:r>
      <w:rPr>
        <w:color w:val="000000"/>
        <w:sz w:val="14"/>
        <w:szCs w:val="14"/>
      </w:rPr>
      <mc:AlternateContent>
        <mc:Choice Requires="wps">
          <w:drawing>
            <wp:anchor behindDoc="1" distT="0" distB="0" distL="635" distR="0" simplePos="0" locked="0" layoutInCell="1" allowOverlap="1" relativeHeight="5" wp14:anchorId="2D90C6FC">
              <wp:simplePos x="0" y="0"/>
              <wp:positionH relativeFrom="column">
                <wp:posOffset>3543300</wp:posOffset>
              </wp:positionH>
              <wp:positionV relativeFrom="paragraph">
                <wp:posOffset>9867900</wp:posOffset>
              </wp:positionV>
              <wp:extent cx="291465" cy="237490"/>
              <wp:effectExtent l="635" t="0" r="0" b="0"/>
              <wp:wrapNone/>
              <wp:docPr id="1" name="Rectangle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600" cy="237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ind w:firstLine="240" w:left="60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angle 17" path="m0,0l-2147483645,0l-2147483645,-2147483646l0,-2147483646xe" stroked="f" o:allowincell="f" style="position:absolute;margin-left:279pt;margin-top:777pt;width:22.9pt;height:18.65pt;mso-wrap-style:square;v-text-anchor:top" wp14:anchorId="2D90C6F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ind w:firstLine="240" w:left="60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  <w:sz w:val="14"/>
        <w:szCs w:val="14"/>
      </w:rPr>
    </w:pPr>
    <w:r>
      <w:rPr>
        <w:color w:val="000000"/>
        <w:sz w:val="14"/>
        <w:szCs w:val="14"/>
      </w:rPr>
      <mc:AlternateContent>
        <mc:Choice Requires="wps">
          <w:drawing>
            <wp:anchor behindDoc="1" distT="0" distB="0" distL="635" distR="0" simplePos="0" locked="0" layoutInCell="1" allowOverlap="1" relativeHeight="5" wp14:anchorId="2D90C6FC">
              <wp:simplePos x="0" y="0"/>
              <wp:positionH relativeFrom="column">
                <wp:posOffset>3543300</wp:posOffset>
              </wp:positionH>
              <wp:positionV relativeFrom="paragraph">
                <wp:posOffset>9867900</wp:posOffset>
              </wp:positionV>
              <wp:extent cx="291465" cy="237490"/>
              <wp:effectExtent l="635" t="0" r="0" b="0"/>
              <wp:wrapNone/>
              <wp:docPr id="2" name="Rectangle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600" cy="237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ind w:firstLine="240" w:left="60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angle 17" path="m0,0l-2147483645,0l-2147483645,-2147483646l0,-2147483646xe" stroked="f" o:allowincell="f" style="position:absolute;margin-left:279pt;margin-top:777pt;width:22.9pt;height:18.65pt;mso-wrap-style:square;v-text-anchor:top" wp14:anchorId="2D90C6F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ind w:firstLine="240" w:left="60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</w:rPr>
    </w:pPr>
    <w:r>
      <w:rPr>
        <w:color w:val="000000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  <w:rPr>
        <w:sz w:val="24"/>
        <w:szCs w:val="24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39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4927" w:hanging="360"/>
      </w:pPr>
      <w:rPr>
        <w:rFonts w:ascii="Wingdings" w:hAnsi="Wingdings" w:cs="Wingdings" w:hint="default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890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8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815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778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74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2040" w:hanging="360"/>
      </w:pPr>
      <w:rPr>
        <w:sz w:val="24"/>
        <w:b w:val="false"/>
        <w:szCs w:val="24"/>
      </w:rPr>
    </w:lvl>
    <w:lvl w:ilvl="1">
      <w:start w:val="1"/>
      <w:numFmt w:val="bullet"/>
      <w:lvlText w:val="l"/>
      <w:lvlJc w:val="left"/>
      <w:pPr>
        <w:tabs>
          <w:tab w:val="num" w:pos="0"/>
        </w:tabs>
        <w:ind w:left="3002" w:hanging="360"/>
      </w:pPr>
      <w:rPr>
        <w:rFonts w:ascii="Wingdings" w:hAnsi="Wingdings" w:cs="Wingdings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39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4927" w:hanging="360"/>
      </w:pPr>
      <w:rPr>
        <w:rFonts w:ascii="Wingdings" w:hAnsi="Wingdings" w:cs="Wingdings" w:hint="default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890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8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815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778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74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040" w:hanging="360"/>
      </w:pPr>
      <w:rPr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400" w:hanging="360"/>
      </w:pPr>
      <w:rPr>
        <w:sz w:val="24"/>
        <w:szCs w:val="24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488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5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548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577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60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en-FI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9"/>
    <w:qFormat/>
    <w:pPr>
      <w:spacing w:before="80" w:after="0"/>
      <w:ind w:hanging="361" w:left="204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Heading"/>
    <w:next w:val="BodyText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1" w:customStyle="1">
    <w:name w:val="Hyperlink1"/>
    <w:basedOn w:val="DefaultParagraphFont"/>
    <w:qFormat/>
    <w:rPr>
      <w:color w:val="0563C1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StrongEmphasis" w:customStyle="1">
    <w:name w:val="Strong Emphasis"/>
    <w:qFormat/>
    <w:rPr>
      <w:b/>
      <w:bCs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/>
    <w:rPr>
      <w:sz w:val="24"/>
      <w:szCs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qFormat/>
    <w:pPr>
      <w:ind w:hanging="361" w:left="2040"/>
    </w:pPr>
    <w:rPr/>
  </w:style>
  <w:style w:type="paragraph" w:styleId="TableParagraph" w:customStyle="1">
    <w:name w:val="Table Paragraph"/>
    <w:basedOn w:val="Normal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FrameContents" w:customStyle="1">
    <w:name w:val="Frame Contents"/>
    <w:basedOn w:val="Normal"/>
    <w:qFormat/>
    <w:pPr/>
    <w:rPr/>
  </w:style>
  <w:style w:type="paragraph" w:styleId="TableContents" w:customStyle="1">
    <w:name w:val="Table Contents"/>
    <w:basedOn w:val="Normal"/>
    <w:qFormat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lear" w:pos="720"/>
        <w:tab w:val="center" w:pos="5833" w:leader="none"/>
        <w:tab w:val="right" w:pos="11666" w:leader="none"/>
      </w:tabs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8329</TotalTime>
  <Application>LibreOffice/24.2.7.2$Linux_X86_64 LibreOffice_project/420$Build-2</Application>
  <AppVersion>15.0000</AppVersion>
  <Pages>12</Pages>
  <Words>1735</Words>
  <Characters>10154</Characters>
  <CharactersWithSpaces>11389</CharactersWithSpaces>
  <Paragraphs>568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2025-04-28T07:47:00Z</dcterms:created>
  <dc:creator>Anni-Elina Gabriella Vänskä</dc:creator>
  <dc:description/>
  <dc:language>en-IN</dc:language>
  <cp:lastModifiedBy/>
  <cp:lastPrinted>2025-11-12T12:15:51Z</cp:lastPrinted>
  <dcterms:modified xsi:type="dcterms:W3CDTF">2025-12-09T12:27:32Z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2021-08-16T00:00:00Z</vt:lpwstr>
  </property>
  <property fmtid="{D5CDD505-2E9C-101B-9397-08002B2CF9AE}" pid="3" name="Creator">
    <vt:lpwstr>Microsoft® Word for Microsoft 365</vt:lpwstr>
  </property>
  <property fmtid="{D5CDD505-2E9C-101B-9397-08002B2CF9AE}" pid="4" name="HyperlinksChanged">
    <vt:lpwstr>false</vt:lpwstr>
  </property>
  <property fmtid="{D5CDD505-2E9C-101B-9397-08002B2CF9AE}" pid="5" name="LastSaved">
    <vt:lpwstr>2021-11-12T00:00:00Z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